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C921" w14:textId="77777777" w:rsidR="00503271" w:rsidRDefault="00503271" w:rsidP="00503271">
      <w:pPr>
        <w:jc w:val="both"/>
      </w:pPr>
      <w:r>
        <w:t xml:space="preserve">A metán a fosszilis gáz elsődleges összetevője, és rendkívül magas globális felmelegedési potenciállal rendelkezik. A globális felmelegedés 1,5°C körüli értékre való korlátozása nem lehetséges a metánkibocsátás drasztikus csökkentése nélkül. </w:t>
      </w:r>
    </w:p>
    <w:p w14:paraId="2ED707E1" w14:textId="77777777" w:rsidR="0049637E" w:rsidRDefault="00503271" w:rsidP="0049637E">
      <w:pPr>
        <w:jc w:val="both"/>
      </w:pPr>
      <w:r>
        <w:t>Az EU metánrendelet kulcsfontosságú eszköz lehet a metánkibocsátás csökkentésére, azonban</w:t>
      </w:r>
      <w:r w:rsidR="0049637E">
        <w:t xml:space="preserve"> </w:t>
      </w:r>
      <w:r>
        <w:t xml:space="preserve">aggasztó kísérleteket látunk a jogalkotási javaslat felhígítására, ami az EU Tanács által elfogadott, drámaian gyenge általános megközelítésben csúcsosodott ki. </w:t>
      </w:r>
    </w:p>
    <w:p w14:paraId="7272DCB8" w14:textId="77777777" w:rsidR="0049637E" w:rsidRDefault="00503271" w:rsidP="0049637E">
      <w:pPr>
        <w:jc w:val="both"/>
      </w:pPr>
      <w:r>
        <w:t>Fennáll a veszélye annak, hogy a fosszilis tüzelőanyag-ipar által a jogalkotási javaslat felhígítása érdekében előterjesztett érvek és narratívák most helyet kapnak az Európai Parlament álláspontjában.</w:t>
      </w:r>
    </w:p>
    <w:p w14:paraId="4F632BDC" w14:textId="4910D9F0" w:rsidR="00503271" w:rsidRDefault="00503271" w:rsidP="0049637E">
      <w:pPr>
        <w:jc w:val="both"/>
      </w:pPr>
      <w:r>
        <w:t>A közelgő ITRE/ENVI közös bizottsági szavazás előtt az európai parlamenti képviselők felelőssége, hogy az emberek és a bolygó védelmében a nagy olaj-, gáz- és szénipari vállalatok érdekeitől eltérő, bátor parlamenti álláspontot képviseljenek, különösen mivel a meglévő, versenyképes technológiák alkalmazásával ugyanezek a vállalatok költséghatékonyan csökkenthetnék a metánkibocsátás 75%-át.</w:t>
      </w:r>
    </w:p>
    <w:p w14:paraId="6F1159CB" w14:textId="77777777" w:rsidR="0049637E" w:rsidRDefault="0049637E" w:rsidP="00503271"/>
    <w:p w14:paraId="2A967BB4" w14:textId="07258724" w:rsidR="00503271" w:rsidRDefault="00503271" w:rsidP="0049637E">
      <w:pPr>
        <w:jc w:val="both"/>
      </w:pPr>
      <w:r>
        <w:t xml:space="preserve">Mivel az EU a világ legnagyobb fosszilis tüzelőanyag-fogyasztói közé tartozik, és a kőszénfogyasztásának 70%-át, olajfogyasztásának 97%-át és fosszilis gázfogyasztásának 90%-át importálja, felelősségünk és befolyásunk túlmutat az EU határain. Ha az EU világelső akar lenni az éghajlatváltozás elleni küzdelemben, nem kockáztathatja meg, hogy olyan szöveget fogadjon el, amely gyengébb lehet, mint a Kanadában, az Egyesült Államokban és Nigériában kidolgozás alatt álló szabályozási eszközök.      </w:t>
      </w:r>
    </w:p>
    <w:p w14:paraId="6A1467A1" w14:textId="2BCE2018" w:rsidR="00503271" w:rsidRDefault="00503271" w:rsidP="00503271">
      <w:r>
        <w:t>A teljes energiaellátási láncra kiterjedő fellépés rendkívül sürgős, mivel Európa egyre inkább függ a cseppfolyósított földgáz (LNG) költséges és környezetszennyező importjától</w:t>
      </w:r>
      <w:r w:rsidR="00815959">
        <w:t>.</w:t>
      </w:r>
      <w:r>
        <w:t xml:space="preserve"> </w:t>
      </w:r>
    </w:p>
    <w:p w14:paraId="29748504" w14:textId="6210B9DF" w:rsidR="00503271" w:rsidRDefault="00503271" w:rsidP="00815959">
      <w:pPr>
        <w:jc w:val="both"/>
      </w:pPr>
      <w:r>
        <w:t xml:space="preserve">Ezért </w:t>
      </w:r>
      <w:r w:rsidR="00815959">
        <w:t xml:space="preserve">a nyíltlevél </w:t>
      </w:r>
      <w:r>
        <w:t xml:space="preserve">arra </w:t>
      </w:r>
      <w:r w:rsidR="00815959">
        <w:t>kéri a képviselőket</w:t>
      </w:r>
      <w:r>
        <w:t xml:space="preserve">, hogy olyan metánrendeletet alkossanak, amely a teljes ellátási lánc mentén kiterjeszti </w:t>
      </w:r>
      <w:r w:rsidR="007D7098">
        <w:t>a</w:t>
      </w:r>
      <w:r>
        <w:t xml:space="preserve"> hazai rendelkezéseket az uniós energiaimportra. </w:t>
      </w:r>
      <w:r w:rsidR="007D7098">
        <w:t xml:space="preserve">Emellett pedig még arra is, </w:t>
      </w:r>
      <w:r>
        <w:t xml:space="preserve">hogy olyan ambiciózus metánrendeletet alkosson, </w:t>
      </w:r>
      <w:r w:rsidR="00815959">
        <w:t>amely</w:t>
      </w:r>
      <w:r>
        <w:t xml:space="preserve"> hozzájárul a metánkibocsátás drasztikus csökkentéséhez, miközben a fosszilis tüzelőanyagok, különösen a fosszilis gáz 2035-ig történő fokozatos kivonására irányuló átfogó tervek megvalósításán dolgozik.</w:t>
      </w:r>
    </w:p>
    <w:p w14:paraId="48E1171E" w14:textId="38293E4B" w:rsidR="00EB0F3B" w:rsidRDefault="00EB0F3B" w:rsidP="00503271"/>
    <w:sectPr w:rsidR="00EB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A9"/>
    <w:rsid w:val="00097A03"/>
    <w:rsid w:val="003F12A9"/>
    <w:rsid w:val="0049637E"/>
    <w:rsid w:val="00503271"/>
    <w:rsid w:val="007D7098"/>
    <w:rsid w:val="00815959"/>
    <w:rsid w:val="00EB0F3B"/>
    <w:rsid w:val="00E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B5E0"/>
  <w15:chartTrackingRefBased/>
  <w15:docId w15:val="{3C2C3ADA-F3DE-42A6-81D6-C9F449A7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Mátyás</dc:creator>
  <cp:keywords/>
  <dc:description/>
  <cp:lastModifiedBy>Botár Alexa</cp:lastModifiedBy>
  <cp:revision>2</cp:revision>
  <dcterms:created xsi:type="dcterms:W3CDTF">2023-10-19T04:02:00Z</dcterms:created>
  <dcterms:modified xsi:type="dcterms:W3CDTF">2023-10-19T04:02:00Z</dcterms:modified>
</cp:coreProperties>
</file>